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EF" w:rsidRDefault="009B17EF" w:rsidP="009B17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9B17EF" w:rsidRDefault="009B17EF" w:rsidP="009B17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</w:t>
      </w:r>
      <w:r w:rsidR="00021CE2">
        <w:rPr>
          <w:rFonts w:ascii="Times New Roman" w:hAnsi="Times New Roman" w:cs="Times New Roman"/>
          <w:sz w:val="28"/>
          <w:szCs w:val="28"/>
        </w:rPr>
        <w:t xml:space="preserve">ЗДО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21CE2">
        <w:rPr>
          <w:rFonts w:ascii="Times New Roman" w:hAnsi="Times New Roman" w:cs="Times New Roman"/>
          <w:sz w:val="28"/>
          <w:szCs w:val="28"/>
        </w:rPr>
        <w:t>517</w:t>
      </w:r>
    </w:p>
    <w:p w:rsidR="009B17EF" w:rsidRDefault="009B17EF" w:rsidP="009B17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7EF" w:rsidRDefault="009B17EF" w:rsidP="009B17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021CE2">
        <w:rPr>
          <w:rFonts w:ascii="Times New Roman" w:hAnsi="Times New Roman" w:cs="Times New Roman"/>
          <w:sz w:val="28"/>
          <w:szCs w:val="28"/>
        </w:rPr>
        <w:t xml:space="preserve">07.05.2026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21CE2">
        <w:rPr>
          <w:rFonts w:ascii="Times New Roman" w:hAnsi="Times New Roman" w:cs="Times New Roman"/>
          <w:sz w:val="28"/>
          <w:szCs w:val="28"/>
        </w:rPr>
        <w:t>12-о/д</w:t>
      </w:r>
    </w:p>
    <w:p w:rsidR="009B17EF" w:rsidRDefault="009B17EF" w:rsidP="009B17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7EF" w:rsidRDefault="009B17EF" w:rsidP="009B17E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82C37" w:rsidRPr="009B17EF" w:rsidRDefault="00982C37" w:rsidP="009B17EF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B17EF">
        <w:rPr>
          <w:b/>
          <w:color w:val="000000"/>
          <w:sz w:val="27"/>
          <w:szCs w:val="27"/>
        </w:rPr>
        <w:t>КОДЕКС академічної доброчесності учасників освітнього процесу ЗДО</w:t>
      </w:r>
    </w:p>
    <w:p w:rsidR="009B17EF" w:rsidRPr="009B17EF" w:rsidRDefault="009B17EF" w:rsidP="009B17EF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Загальні положення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1.1.Кодекс академічної доброчесності (далі — Кодекс) встановлює норми та правила етичної поведінки, професійного спілкування освітнього процесу ЗДО.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Цей Кодекс розроблений на основі Конституції України, Законів України «Про освіту», «Про дошкільну освіту», «Про авторське право і суміжні права», «Про видавничу справу», «Про запобігання корупції», Цивільного Кодексу України, Статуту ЗДО, Правил внутрішнього трудового розпорядку, Колективного договору та інших нормативно-правових актів чинного законодавства України.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 Метою створення Кодексу є дотримання високих професійних стандартів, підтримки взаємовідносин учасників освітнього процесу, запобігання порушенню академічної доброчесності.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Дотримання Кодексу поширюється на всіх учасників освітнього процесу ЗДО.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Поняття та принципи академічної доброчесності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Академічна доброчесність — це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творчої діяльності з метою забезпечення довіри до результатів навчання та/або творчих досягнень.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Для забезпечення академічної доброчесності в ЗДО необхідно дотримуватися наступних принципів: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демократизм та законність;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професіоналізм та компетентність;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партнерство і взаємодопомога;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повага та взаємна довіра;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відкритість і прозорість;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відповідальність за порушення академічної доброчесності.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Забезпечення академічної доброчесності учасниками освітнього процесу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Дотримання академічної доброчесності педагогічними працівниками передбачає: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посилання на джерела інформації у разі використання ідей, розробок, тверджень, відомостей;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дотримання норм про авторські права;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надання правдивої інформації про методики і результати власної освітньої діяльності;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контроль за дотриманням академічної доброчесності здобувачами освіти.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 Порушенням академічної доброчесності вважається: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академічний плагіат — оприлюднення (частково або повністю) результатів, отриманих іншими особами, як результатів власних досліджень (творчості) та/або відтворення опублікованих текстів (оприлюднених творів мистецтва) інших авторів без зазначення авторства;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· фабрикація — вигадування даних чи фактів, що використовуються в освітньому процесі;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фальсифікація – свідома зміна чи модифікація вже наявних даних, що стосуються освітнього процесу;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обман – надання завідомо неправдивої інформації щодо власної освітньої (творчої) діяльності та організації освітнього процесу. Формами обману є, зокрема академічний плагіат, самоплагіат, фабрикація, фальсифікація;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хабарництво – надання (отримання) учасником освітнього процесу чи пропозиція щодо надання (отримання) коштів, майна, послуг чи будь – яких інших благ матеріального або нематеріального характеру з метою отримання неправомірної переваги в освітньому процесі.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Види відповідальності за порушення академічної доброчесності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Види академічної відповідальності за конкретне порушення академічної доброчесності визначають спеціальні закони та даний Кодекс.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За порушення академічної доброчесності педагогічні працівники ЗДО можуть бути притягнуті до такої академічної відповідальності: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відмова в присвоєнні кваліфікаційної категорії;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позбавлення присвоєної кваліфікаційної категорії;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відмова в присвоєнні педагогічного звання;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позбавлення присвоєного педагогічного звання;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позбавлення права брати участь у роботі визначених законом органів чи займати визначені законом посади.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Заходи з попередження, виявлення та встановлення фактів порушення академічної доброчесності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5.1. При прийомі на роботу педагогічний працівник знайомиться із даним Кодексом під розписку після ознайомлення із правилами внутрішнього трудового розпорядку ЗДО.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5.2. Кодекс доводиться до батьківської громадськості на конференції, а також оприлюднюється на сайті закладу.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5.3. Педагогічні працівники в процесі своєї освітньої діяльності дотримуються етики та академічної доброчесності, умов Кодексу.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Заключні положення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6.1. Учасники освітнього процесу мають знати Кодекс академічної доброчесності. Незнання або нерозуміння норм цього Кодексу не є виправданням неетичної поведінки.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6.2.Заклад забезпечує публічний доступ до тексту Кодексу через власний офіційний сайт.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6.3. Прийняття принципів і норм Кодексу засвідчується підписами членів педагогічного колективу.</w:t>
      </w:r>
    </w:p>
    <w:p w:rsidR="00982C37" w:rsidRDefault="00982C37" w:rsidP="009B17E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6.4. Кодекс академічної доброчесності ЗДО затверджується педагогічною радою закладу та вводиться в дію наказом директора.</w:t>
      </w:r>
    </w:p>
    <w:p w:rsidR="00232D05" w:rsidRDefault="00232D05" w:rsidP="009B17EF">
      <w:pPr>
        <w:spacing w:after="0"/>
      </w:pPr>
    </w:p>
    <w:sectPr w:rsidR="00232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37"/>
    <w:rsid w:val="00021CE2"/>
    <w:rsid w:val="00232D05"/>
    <w:rsid w:val="005672F0"/>
    <w:rsid w:val="00982C37"/>
    <w:rsid w:val="009B17EF"/>
    <w:rsid w:val="00C6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2935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TamaraStepenko@outlook.com</dc:creator>
  <cp:lastModifiedBy>ДНЗ517</cp:lastModifiedBy>
  <cp:revision>2</cp:revision>
  <dcterms:created xsi:type="dcterms:W3CDTF">2026-05-22T09:29:00Z</dcterms:created>
  <dcterms:modified xsi:type="dcterms:W3CDTF">2026-05-22T09:29:00Z</dcterms:modified>
</cp:coreProperties>
</file>